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11" w:rsidRPr="003B2F11" w:rsidRDefault="003B2F11" w:rsidP="003B2F11">
      <w:pPr>
        <w:rPr>
          <w:b/>
          <w:sz w:val="28"/>
          <w:szCs w:val="28"/>
        </w:rPr>
      </w:pPr>
      <w:r w:rsidRPr="003B2F11">
        <w:rPr>
          <w:b/>
          <w:sz w:val="28"/>
          <w:szCs w:val="28"/>
        </w:rPr>
        <w:t xml:space="preserve">Werken met naslagwerken. </w:t>
      </w:r>
    </w:p>
    <w:p w:rsidR="003B2F11" w:rsidRDefault="003B2F11" w:rsidP="003B2F11">
      <w:pPr>
        <w:spacing w:line="278" w:lineRule="exact"/>
        <w:rPr>
          <w:b/>
        </w:rPr>
      </w:pPr>
    </w:p>
    <w:p w:rsidR="003B2F11" w:rsidRPr="003B2F11" w:rsidRDefault="003B2F11" w:rsidP="003B2F11">
      <w:pPr>
        <w:spacing w:line="240" w:lineRule="exact"/>
        <w:rPr>
          <w:b/>
          <w:sz w:val="24"/>
          <w:szCs w:val="24"/>
        </w:rPr>
      </w:pPr>
      <w:r w:rsidRPr="003B2F11">
        <w:rPr>
          <w:b/>
          <w:sz w:val="24"/>
          <w:szCs w:val="24"/>
        </w:rPr>
        <w:t xml:space="preserve">Oriëntatie: </w:t>
      </w:r>
    </w:p>
    <w:p w:rsidR="003B2F11" w:rsidRPr="003B2F11" w:rsidRDefault="003B2F11" w:rsidP="003B2F11">
      <w:pPr>
        <w:spacing w:line="254" w:lineRule="exact"/>
        <w:rPr>
          <w:sz w:val="24"/>
          <w:szCs w:val="24"/>
        </w:rPr>
      </w:pPr>
      <w:r w:rsidRPr="003B2F11">
        <w:rPr>
          <w:sz w:val="24"/>
          <w:szCs w:val="24"/>
        </w:rPr>
        <w:t xml:space="preserve">Jaarlijks wordt er een handleiding uitgegeven waarin informatie over het gebruik van gewasbeschermingsmiddelen. </w:t>
      </w:r>
    </w:p>
    <w:p w:rsidR="003B2F11" w:rsidRPr="003B2F11" w:rsidRDefault="003B2F11" w:rsidP="003B2F11">
      <w:pPr>
        <w:spacing w:line="254" w:lineRule="exact"/>
        <w:rPr>
          <w:sz w:val="24"/>
          <w:szCs w:val="24"/>
        </w:rPr>
      </w:pPr>
      <w:r w:rsidRPr="003B2F11">
        <w:rPr>
          <w:sz w:val="24"/>
          <w:szCs w:val="24"/>
        </w:rPr>
        <w:t xml:space="preserve">De volgende opdracht moet u Ieren "wegwijs" te worden in deze handleiding. </w:t>
      </w:r>
    </w:p>
    <w:p w:rsidR="003B2F11" w:rsidRPr="003B2F11" w:rsidRDefault="003B2F11" w:rsidP="003B2F11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3B2F11" w:rsidRPr="003B2F11" w:rsidRDefault="003B2F11" w:rsidP="003B2F11">
      <w:pPr>
        <w:spacing w:line="254" w:lineRule="exact"/>
        <w:rPr>
          <w:b/>
          <w:sz w:val="24"/>
          <w:szCs w:val="24"/>
        </w:rPr>
      </w:pPr>
      <w:r w:rsidRPr="003B2F11">
        <w:rPr>
          <w:b/>
          <w:sz w:val="24"/>
          <w:szCs w:val="24"/>
        </w:rPr>
        <w:t xml:space="preserve">Doelstelling: </w:t>
      </w:r>
    </w:p>
    <w:p w:rsidR="003B2F11" w:rsidRPr="003B2F11" w:rsidRDefault="003B2F11" w:rsidP="003B2F11">
      <w:pPr>
        <w:spacing w:line="268" w:lineRule="exact"/>
        <w:rPr>
          <w:sz w:val="24"/>
          <w:szCs w:val="24"/>
        </w:rPr>
      </w:pPr>
      <w:r w:rsidRPr="003B2F11">
        <w:rPr>
          <w:sz w:val="24"/>
          <w:szCs w:val="24"/>
        </w:rPr>
        <w:t xml:space="preserve">Na deze opdracht kunt u opzoeken welke middelen voor een bepaalde ziekte of plaag ingezet worden, de prijzen van de middelen, beperkingen in waterwingebieden etc.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Zoek met behulp van de gids "Gewasbescherming voor boomteelt en vaste plantenteelt" </w:t>
      </w: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het volgende op: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numPr>
          <w:ilvl w:val="0"/>
          <w:numId w:val="1"/>
        </w:numPr>
        <w:rPr>
          <w:sz w:val="24"/>
          <w:szCs w:val="24"/>
        </w:rPr>
      </w:pPr>
      <w:r w:rsidRPr="003B2F11">
        <w:rPr>
          <w:sz w:val="24"/>
          <w:szCs w:val="24"/>
        </w:rPr>
        <w:t xml:space="preserve"> informatie over onkruidbestrijding over tijdelijk </w:t>
      </w:r>
      <w:proofErr w:type="spellStart"/>
      <w:r w:rsidRPr="003B2F11">
        <w:rPr>
          <w:sz w:val="24"/>
          <w:szCs w:val="24"/>
        </w:rPr>
        <w:t>onbeteeld</w:t>
      </w:r>
      <w:proofErr w:type="spellEnd"/>
      <w:r w:rsidRPr="003B2F11">
        <w:rPr>
          <w:sz w:val="24"/>
          <w:szCs w:val="24"/>
        </w:rPr>
        <w:t xml:space="preserve"> land vind ik op </w:t>
      </w:r>
      <w:proofErr w:type="spellStart"/>
      <w:r w:rsidRPr="003B2F11">
        <w:rPr>
          <w:sz w:val="24"/>
          <w:szCs w:val="24"/>
        </w:rPr>
        <w:t>blz</w:t>
      </w:r>
      <w:proofErr w:type="spellEnd"/>
      <w:r w:rsidRPr="003B2F11">
        <w:rPr>
          <w:sz w:val="24"/>
          <w:szCs w:val="24"/>
        </w:rPr>
        <w:t xml:space="preserve"> …..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- een overzicht van verschillende gewassen met daarbij de plagen, die je in deze 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  gewassen kunt verwachten vind je op </w:t>
      </w:r>
      <w:proofErr w:type="spellStart"/>
      <w:r w:rsidRPr="003B2F11">
        <w:rPr>
          <w:sz w:val="24"/>
          <w:szCs w:val="24"/>
        </w:rPr>
        <w:t>blz</w:t>
      </w:r>
      <w:proofErr w:type="spellEnd"/>
      <w:r w:rsidRPr="003B2F11">
        <w:rPr>
          <w:sz w:val="24"/>
          <w:szCs w:val="24"/>
        </w:rPr>
        <w:t xml:space="preserve"> …..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- informatie over beschermende kleding en beschermende maatregelen vind je 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  op </w:t>
      </w:r>
      <w:proofErr w:type="spellStart"/>
      <w:r w:rsidRPr="003B2F11">
        <w:rPr>
          <w:sz w:val="24"/>
          <w:szCs w:val="24"/>
        </w:rPr>
        <w:t>blz</w:t>
      </w:r>
      <w:proofErr w:type="spellEnd"/>
      <w:r w:rsidRPr="003B2F11">
        <w:rPr>
          <w:sz w:val="24"/>
          <w:szCs w:val="24"/>
        </w:rPr>
        <w:t xml:space="preserve"> ….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- informatie over bijen en bestrijdingsmiddelen vind je op </w:t>
      </w:r>
      <w:proofErr w:type="spellStart"/>
      <w:r w:rsidRPr="003B2F11">
        <w:rPr>
          <w:sz w:val="24"/>
          <w:szCs w:val="24"/>
        </w:rPr>
        <w:t>blz</w:t>
      </w:r>
      <w:proofErr w:type="spellEnd"/>
      <w:r w:rsidRPr="003B2F11">
        <w:rPr>
          <w:sz w:val="24"/>
          <w:szCs w:val="24"/>
        </w:rPr>
        <w:t xml:space="preserve"> ….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- informatie over resistentie van middelen op </w:t>
      </w:r>
      <w:proofErr w:type="spellStart"/>
      <w:r w:rsidRPr="003B2F11">
        <w:rPr>
          <w:sz w:val="24"/>
          <w:szCs w:val="24"/>
        </w:rPr>
        <w:t>blz</w:t>
      </w:r>
      <w:proofErr w:type="spellEnd"/>
      <w:r w:rsidRPr="003B2F11">
        <w:rPr>
          <w:sz w:val="24"/>
          <w:szCs w:val="24"/>
        </w:rPr>
        <w:t xml:space="preserve">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2    Zoek op van bacterievuur: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a.  een aantal waardgewassen 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b.  verschijnselen 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c.  enkele maatregelen ter bestrijding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3    a Welke mogelijkheid geeft de handleiding ter voorkoming van resistentieproblemen?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ind w:firstLine="360"/>
        <w:rPr>
          <w:sz w:val="24"/>
          <w:szCs w:val="24"/>
        </w:rPr>
      </w:pPr>
      <w:r w:rsidRPr="003B2F11">
        <w:rPr>
          <w:sz w:val="24"/>
          <w:szCs w:val="24"/>
        </w:rPr>
        <w:t xml:space="preserve">b Noem twee chemische groepen waarbinnen resistentie kan voorkomen. </w:t>
      </w:r>
    </w:p>
    <w:p w:rsidR="003B2F11" w:rsidRPr="003B2F11" w:rsidRDefault="003B2F11" w:rsidP="003B2F11">
      <w:pPr>
        <w:ind w:firstLine="360"/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4    Welke mogelijkheden geeft de handleiding ter bestrijding van iepziekte?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5    Hoe herken je schade van mineervliegen?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6    Leg in het kort uit wat geïntegreerde bestrijding is. </w:t>
      </w:r>
    </w:p>
    <w:p w:rsidR="003B2F11" w:rsidRPr="003B2F11" w:rsidRDefault="003B2F11" w:rsidP="003B2F11">
      <w:pPr>
        <w:spacing w:line="254" w:lineRule="exact"/>
        <w:rPr>
          <w:sz w:val="24"/>
          <w:szCs w:val="24"/>
        </w:rPr>
      </w:pPr>
      <w:r w:rsidRPr="003B2F11">
        <w:rPr>
          <w:sz w:val="24"/>
          <w:szCs w:val="24"/>
        </w:rPr>
        <w:t xml:space="preserve"> </w:t>
      </w: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 xml:space="preserve">7    Welke middelen zijn toegelaten voor </w:t>
      </w:r>
      <w:proofErr w:type="spellStart"/>
      <w:r w:rsidRPr="003B2F11">
        <w:rPr>
          <w:sz w:val="24"/>
          <w:szCs w:val="24"/>
        </w:rPr>
        <w:t>pleksgewijze</w:t>
      </w:r>
      <w:proofErr w:type="spellEnd"/>
      <w:r w:rsidRPr="003B2F11">
        <w:rPr>
          <w:sz w:val="24"/>
          <w:szCs w:val="24"/>
        </w:rPr>
        <w:t xml:space="preserve"> onkruidbestrijding in taluds? 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>8    Welke middelen zijn toegelaten voor droge slootbodems?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>9     Geef aan wat de betekenis is van de volgende pictogrammen of gevarensymbolen op etiketten.</w:t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ind w:firstLine="708"/>
        <w:rPr>
          <w:sz w:val="24"/>
          <w:szCs w:val="24"/>
        </w:rPr>
      </w:pPr>
      <w:r w:rsidRPr="003B2F11">
        <w:rPr>
          <w:noProof/>
          <w:sz w:val="24"/>
          <w:szCs w:val="24"/>
        </w:rPr>
        <w:drawing>
          <wp:inline distT="0" distB="0" distL="0" distR="0" wp14:anchorId="344B2E89" wp14:editId="43451FB3">
            <wp:extent cx="2647315" cy="1924685"/>
            <wp:effectExtent l="0" t="0" r="635" b="0"/>
            <wp:docPr id="1" name="Afbeelding 1" descr="a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t>10  Vul de volgende tabel in:</w:t>
      </w:r>
    </w:p>
    <w:p w:rsidR="003B2F11" w:rsidRPr="003B2F11" w:rsidRDefault="003B2F11" w:rsidP="003B2F11">
      <w:pPr>
        <w:rPr>
          <w:sz w:val="24"/>
          <w:szCs w:val="24"/>
        </w:rPr>
      </w:pPr>
      <w:r w:rsidRPr="003B2F11">
        <w:rPr>
          <w:sz w:val="24"/>
          <w:szCs w:val="24"/>
        </w:rPr>
        <w:br/>
      </w:r>
      <w:r w:rsidRPr="003B2F11">
        <w:rPr>
          <w:sz w:val="24"/>
          <w:szCs w:val="24"/>
        </w:rPr>
        <w:br/>
      </w:r>
    </w:p>
    <w:p w:rsidR="003B2F11" w:rsidRPr="003B2F11" w:rsidRDefault="003B2F11" w:rsidP="003B2F11">
      <w:pPr>
        <w:rPr>
          <w:sz w:val="24"/>
          <w:szCs w:val="24"/>
        </w:rPr>
      </w:pPr>
    </w:p>
    <w:tbl>
      <w:tblPr>
        <w:tblW w:w="8080" w:type="dxa"/>
        <w:tblInd w:w="1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3685"/>
        <w:gridCol w:w="993"/>
        <w:gridCol w:w="1417"/>
        <w:gridCol w:w="1985"/>
      </w:tblGrid>
      <w:tr w:rsidR="003B2F11" w:rsidRPr="003B2F11" w:rsidTr="000411B2">
        <w:tblPrEx>
          <w:tblCellMar>
            <w:top w:w="0" w:type="dxa"/>
            <w:bottom w:w="0" w:type="dxa"/>
          </w:tblCellMar>
        </w:tblPrEx>
        <w:tc>
          <w:tcPr>
            <w:tcW w:w="3685" w:type="dxa"/>
            <w:shd w:val="solid" w:color="000000" w:fill="FFFFFF"/>
          </w:tcPr>
          <w:p w:rsidR="003B2F11" w:rsidRPr="003B2F11" w:rsidRDefault="003B2F11" w:rsidP="000411B2">
            <w:pPr>
              <w:rPr>
                <w:b/>
                <w:color w:val="FFFFFF"/>
                <w:sz w:val="24"/>
                <w:szCs w:val="24"/>
              </w:rPr>
            </w:pPr>
            <w:r w:rsidRPr="003B2F11">
              <w:rPr>
                <w:b/>
                <w:color w:val="FFFFFF"/>
                <w:sz w:val="24"/>
                <w:szCs w:val="24"/>
              </w:rPr>
              <w:t>Doel bestrijding</w:t>
            </w:r>
          </w:p>
        </w:tc>
        <w:tc>
          <w:tcPr>
            <w:tcW w:w="993" w:type="dxa"/>
            <w:shd w:val="solid" w:color="000000" w:fill="FFFFFF"/>
          </w:tcPr>
          <w:p w:rsidR="003B2F11" w:rsidRPr="003B2F11" w:rsidRDefault="003B2F11" w:rsidP="000411B2">
            <w:pPr>
              <w:rPr>
                <w:b/>
                <w:color w:val="FFFFFF"/>
                <w:sz w:val="24"/>
                <w:szCs w:val="24"/>
              </w:rPr>
            </w:pPr>
            <w:r w:rsidRPr="003B2F11">
              <w:rPr>
                <w:b/>
                <w:color w:val="FFFFFF"/>
                <w:sz w:val="24"/>
                <w:szCs w:val="24"/>
              </w:rPr>
              <w:t>Middel</w:t>
            </w:r>
          </w:p>
        </w:tc>
        <w:tc>
          <w:tcPr>
            <w:tcW w:w="1417" w:type="dxa"/>
            <w:shd w:val="solid" w:color="000000" w:fill="FFFFFF"/>
          </w:tcPr>
          <w:p w:rsidR="003B2F11" w:rsidRPr="003B2F11" w:rsidRDefault="003B2F11" w:rsidP="000411B2">
            <w:pPr>
              <w:rPr>
                <w:b/>
                <w:color w:val="FFFFFF"/>
                <w:sz w:val="24"/>
                <w:szCs w:val="24"/>
              </w:rPr>
            </w:pPr>
            <w:r w:rsidRPr="003B2F11">
              <w:rPr>
                <w:b/>
                <w:color w:val="FFFFFF"/>
                <w:sz w:val="24"/>
                <w:szCs w:val="24"/>
              </w:rPr>
              <w:t>dosering</w:t>
            </w:r>
          </w:p>
        </w:tc>
        <w:tc>
          <w:tcPr>
            <w:tcW w:w="1985" w:type="dxa"/>
            <w:shd w:val="solid" w:color="000000" w:fill="FFFFFF"/>
          </w:tcPr>
          <w:p w:rsidR="003B2F11" w:rsidRPr="003B2F11" w:rsidRDefault="003B2F11" w:rsidP="000411B2">
            <w:pPr>
              <w:rPr>
                <w:b/>
                <w:color w:val="FFFFFF"/>
                <w:sz w:val="24"/>
                <w:szCs w:val="24"/>
              </w:rPr>
            </w:pPr>
            <w:r w:rsidRPr="003B2F11">
              <w:rPr>
                <w:b/>
                <w:color w:val="FFFFFF"/>
                <w:sz w:val="24"/>
                <w:szCs w:val="24"/>
              </w:rPr>
              <w:t>Prijs per l</w:t>
            </w:r>
          </w:p>
        </w:tc>
      </w:tr>
      <w:tr w:rsidR="003B2F11" w:rsidRPr="003B2F11" w:rsidTr="000411B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  <w:r w:rsidRPr="003B2F11">
              <w:rPr>
                <w:sz w:val="24"/>
                <w:szCs w:val="24"/>
              </w:rPr>
              <w:t>Bloedluis op appel (Malus)</w:t>
            </w:r>
          </w:p>
        </w:tc>
        <w:tc>
          <w:tcPr>
            <w:tcW w:w="993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</w:tr>
      <w:tr w:rsidR="003B2F11" w:rsidRPr="003B2F11" w:rsidTr="000411B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  <w:r w:rsidRPr="003B2F11">
              <w:rPr>
                <w:sz w:val="24"/>
                <w:szCs w:val="24"/>
              </w:rPr>
              <w:t>Groene perzikluis op buitengewassen</w:t>
            </w:r>
          </w:p>
        </w:tc>
        <w:tc>
          <w:tcPr>
            <w:tcW w:w="993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2F11" w:rsidRPr="003B2F11" w:rsidRDefault="003B2F11" w:rsidP="000411B2">
            <w:pPr>
              <w:pStyle w:val="Kopteks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3B2F11" w:rsidRPr="003B2F11" w:rsidTr="000411B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  <w:r w:rsidRPr="003B2F11">
              <w:rPr>
                <w:sz w:val="24"/>
                <w:szCs w:val="24"/>
              </w:rPr>
              <w:t>Valse meeldauw op poos (Rosa)</w:t>
            </w:r>
          </w:p>
        </w:tc>
        <w:tc>
          <w:tcPr>
            <w:tcW w:w="993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</w:tr>
      <w:tr w:rsidR="003B2F11" w:rsidRPr="003B2F11" w:rsidTr="000411B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  <w:r w:rsidRPr="003B2F11">
              <w:rPr>
                <w:sz w:val="24"/>
                <w:szCs w:val="24"/>
              </w:rPr>
              <w:t>Trips in esdoorn (Acer)</w:t>
            </w:r>
          </w:p>
        </w:tc>
        <w:tc>
          <w:tcPr>
            <w:tcW w:w="993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</w:tr>
      <w:tr w:rsidR="003B2F11" w:rsidRPr="003B2F11" w:rsidTr="000411B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  <w:proofErr w:type="spellStart"/>
            <w:r w:rsidRPr="003B2F11">
              <w:rPr>
                <w:sz w:val="24"/>
                <w:szCs w:val="24"/>
              </w:rPr>
              <w:t>Rhizoctonia</w:t>
            </w:r>
            <w:proofErr w:type="spellEnd"/>
            <w:r w:rsidRPr="003B2F11">
              <w:rPr>
                <w:sz w:val="24"/>
                <w:szCs w:val="24"/>
              </w:rPr>
              <w:t xml:space="preserve"> in stekkenteelt</w:t>
            </w:r>
          </w:p>
        </w:tc>
        <w:tc>
          <w:tcPr>
            <w:tcW w:w="993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</w:tr>
      <w:tr w:rsidR="003B2F11" w:rsidRPr="003B2F11" w:rsidTr="000411B2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  <w:r w:rsidRPr="003B2F11">
              <w:rPr>
                <w:sz w:val="24"/>
                <w:szCs w:val="24"/>
              </w:rPr>
              <w:t>Wilgenhaan op populier (</w:t>
            </w:r>
            <w:proofErr w:type="spellStart"/>
            <w:r w:rsidRPr="003B2F11">
              <w:rPr>
                <w:sz w:val="24"/>
                <w:szCs w:val="24"/>
              </w:rPr>
              <w:t>Populus</w:t>
            </w:r>
            <w:proofErr w:type="spellEnd"/>
            <w:r w:rsidRPr="003B2F11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2F11" w:rsidRPr="003B2F11" w:rsidRDefault="003B2F11" w:rsidP="000411B2">
            <w:pPr>
              <w:rPr>
                <w:sz w:val="24"/>
                <w:szCs w:val="24"/>
              </w:rPr>
            </w:pPr>
          </w:p>
        </w:tc>
      </w:tr>
    </w:tbl>
    <w:p w:rsidR="003C5AD4" w:rsidRDefault="003C5AD4"/>
    <w:sectPr w:rsidR="003C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95E"/>
    <w:multiLevelType w:val="singleLevel"/>
    <w:tmpl w:val="A1AA9E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11"/>
    <w:rsid w:val="003B2F11"/>
    <w:rsid w:val="003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2F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B2F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B2F11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2F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2F11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2F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B2F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B2F11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2F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2F1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 Wiggers</dc:creator>
  <cp:lastModifiedBy>Wilfred Wiggers</cp:lastModifiedBy>
  <cp:revision>1</cp:revision>
  <dcterms:created xsi:type="dcterms:W3CDTF">2012-11-08T13:05:00Z</dcterms:created>
  <dcterms:modified xsi:type="dcterms:W3CDTF">2012-11-08T13:06:00Z</dcterms:modified>
</cp:coreProperties>
</file>